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Халықаралық рецензияланатын басылымдағы жарияланымдар тізімі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Сатмбекова Динара Канатовна </w:t>
      </w:r>
    </w:p>
    <w:p w:rsidR="00000000" w:rsidDel="00000000" w:rsidP="00000000" w:rsidRDefault="00000000" w:rsidRPr="00000000" w14:paraId="00000003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Автордың идентификаторы (болған жағдайда):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Scopus Author ID: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https://www.scopus.com/authid/detail.uri?authorId=57194603063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 of Science Researcher ID: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https://www.webofscience.com/wos/author/record/48290259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rPr>
          <w:color w:val="0000ff"/>
          <w:u w:val="single"/>
        </w:rPr>
      </w:pPr>
      <w:r w:rsidDel="00000000" w:rsidR="00000000" w:rsidRPr="00000000">
        <w:rPr>
          <w:color w:val="000000"/>
          <w:rtl w:val="0"/>
        </w:rPr>
        <w:t xml:space="preserve">ORCID: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https://orcid.org/0000-0003-1087-3932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200" w:vertAnchor="text" w:horzAnchor="text" w:tblpX="0" w:tblpY="102"/>
        <w:tblW w:w="141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"/>
        <w:gridCol w:w="2154"/>
        <w:gridCol w:w="630"/>
        <w:gridCol w:w="2250"/>
        <w:gridCol w:w="1778"/>
        <w:gridCol w:w="1276"/>
        <w:gridCol w:w="1984"/>
        <w:gridCol w:w="2432"/>
        <w:gridCol w:w="1254"/>
        <w:tblGridChange w:id="0">
          <w:tblGrid>
            <w:gridCol w:w="384"/>
            <w:gridCol w:w="2154"/>
            <w:gridCol w:w="630"/>
            <w:gridCol w:w="2250"/>
            <w:gridCol w:w="1778"/>
            <w:gridCol w:w="1276"/>
            <w:gridCol w:w="1984"/>
            <w:gridCol w:w="2432"/>
            <w:gridCol w:w="1254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р/н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Жарияланымның атауы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Жарияланым түрі (мақала, шолу, т.б.)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Журналдың атауы, жариялау жылы (деректер базалары бойынша), DOI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Web of Science Core Collection (Веб оф Сайенс Кор Коллекшн) деректер базасындағы индексі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Журналдың жариялау жылы бойынша Scopus (Скопус) деректорі бойынша. CiteScore (СайтСкор) процентилі және ғылым саласы*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Авторлардың АЖТ (үміткердің АЖТ сызу)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Үміткердің рөлі (теңавтор, бірінші автор немесе корреспонденция үшін автор)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Genistein as a regulator of signaling pathways and microRNAs in different types of cancers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Cancer Cell International,  2022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10.1186/s12935-021-02091-8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https://www.scopus.com/record/display.uri?eid=2-s2.0-85110954178&amp;origin=resultslist#metrics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- 10.9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https://www.scopus.com/sourceid/29094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- 10.9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https://www.scopus.com/sourceid/29094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CiteScore – 9,5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Процентиль</w:t>
            </w:r>
            <w:r w:rsidDel="00000000" w:rsidR="00000000" w:rsidRPr="00000000">
              <w:rPr>
                <w:color w:val="737373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color w:val="000000"/>
                <w:rtl w:val="0"/>
              </w:rPr>
              <w:t xml:space="preserve">82 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Javed, Zeeshan; Khan, Khushbukhat; Herrera-Bravo, Jesús; Akbar, Ali; Reiner, Željko; 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Al-Rawahi, Ahmed;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Satmbekova, Dinara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Butnariu, Monica; Bagiu, Iulia Cristina; Bagiu, Radu Vasile; Sharifi-Rad, Javad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Теңавтор 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Pharmacological Properties of Bergapten: Mechanistic and Therapeutic Aspects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Oxidative Medicine and Cellular Longevity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10.1155/2022/8615242 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https://www.scopus.com/record/display.uri?eid=2-s2.0-85129383993&amp;origin=resultslist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- 13.2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https://www.scopus.com/sourceid/19700175026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Q2 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https://www.webofscience.com/wos/woscc/full-record/WOS:000795953300009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CiteScore – 10.1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Процентиль</w:t>
            </w:r>
            <w:r w:rsidDel="00000000" w:rsidR="00000000" w:rsidRPr="00000000">
              <w:rPr>
                <w:color w:val="737373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color w:val="00000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Quetglas-Llabrés, Maria Magdalena; Quispe, Cristina; Herrera-Bravo, Jesús; Catarino, Marcelo D.; Pereira, Olívia R.; 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Satmbekova, Dinara;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Yeskaliyeva, Balakyz; Sharifi-Rad, Javad; 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Cho, William 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Теңавтор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Reasons Behind the Salubrious of Colostrum on the Cognitive Functions: A Systematic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Шолу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Style w:val="Heading2"/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Tropical Journal of Natural Product Research,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10.26538/tjnpr/v6i7.4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https://www.scopus.com/record/display.uri?eid=2-s2.0-85135310391&amp;origin=resultslist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- 1.1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https://www.scopus.com/sourceid/21100933230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Q4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CiteScore – 0.6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Процентиль - 24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Al-Nimer, Marwan S. M.;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Al-Basri, Ahmed Kh.;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Satrmbekova, Dinara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Datkhayev, Ubaidilla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Теңавтор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Three Little-known Medicinal Plants Growing in the State National Natural Park "Tarbagatai" (Republic of Kazakhstan): Their Ethnobotany, Phytochemistry, and Pharmacology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Шолу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Journal of Medicinal and Chemical Sciences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2022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10.26655/JMCHEMSCI.2023.1.14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https://www.scopus.com/record/display.uri?eid=2-s2.0-85140252034&amp;origin=resultslist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e2e2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- 1.8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https://www.scopus.com/sourceid/21101046187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Q3</w:t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CiteScore – 1.5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Процентиль - 40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Baltabay, Bekbolat Saparbayul; Abilkassymova Alima, Maratkyzy; Majitova Mariyam, Akhiyatkyzy;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Satmbekova Dinara, Kanatovna;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Datkhayev Ubaidilla, Makhambetovich; </w:t>
            </w:r>
          </w:p>
          <w:p w:rsidR="00000000" w:rsidDel="00000000" w:rsidP="00000000" w:rsidRDefault="00000000" w:rsidRPr="00000000" w14:paraId="00000059">
            <w:pPr>
              <w:rPr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Sarsenova Lazzat, Kadyrgaliyevna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Теңавтор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Effects of Bovine Colostrum on the Stress-Hyperglycemia Ratio and the Triglyceride-Glucose Index in Exercise-Trained Healthy Subjects: A Double-Blind, Placebo-Controlled Clinical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Iraqi Journal of Pharmaceutical Sciences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2023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10.31351/vol32issSuppl.pp104-109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https://www.scopus.com/record/display.uri?eid=2-s2.0-85180109887&amp;origin=resultslist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- 1.4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https://www.scopus.com/sourceid/21100913634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Q3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CiteScore – 0.9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Процентиль - 31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Al-Nimer, Marwan Salih; Al-Basri, Ahmed Khalid;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Satmbekova, Dinara;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Datkhayev, Ubaidilla M.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Теңавтор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Regioselective Claisen–Schmidt Adduct of 2-Undecanone from Houttuynia cordata Thunb as Insecticide/Repellent against Solenopsis invicta and Repositioning Plant Fungicides against Colletotrichum fragariae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Style w:val="Heading2"/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Molecules, 2023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 10.3390/molecules28166100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https://www.scopus.com/record/display.uri?eid=2-s2.0-85169115761&amp;origin=resultslist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- 7.4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https://www.scopus.com/sourceid/26370?origin=resultslist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Q2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https://www.webofscience.com/wos/woscc/full-record/WOS:001057016500001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CiteScore – 6.7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Процентиль - 78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Kurmanbayeva, Aigerim; Ospanov, Meirambek; Tamang, Prabin; Shah, Farhan Mahmood; 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Ali, Abbas;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Ibrahim, Zeyad M. A.; 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Cantrell, Charles L.; 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Dinara, Satmbekova;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Datkhayev, Ubaidilla; 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Khan, Ikhlas A.; 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Ibrahim, Mohamed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Теңавтор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hyperlink r:id="rId28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Evaluation of a national framework for rational use of medicines in Kazakhstan and its role in improving medicine use practices at the organizational and national levels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Style w:val="Heading2"/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BMC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Health Services Research,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2025 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</w:t>
            </w:r>
          </w:p>
          <w:p w:rsidR="00000000" w:rsidDel="00000000" w:rsidP="00000000" w:rsidRDefault="00000000" w:rsidRPr="00000000" w14:paraId="0000008C">
            <w:pPr>
              <w:pStyle w:val="Heading2"/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10.1186/s12913-024-12172-9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https://www.scopus.com/record/display.uri?eid=2-s2.0-85214909524&amp;origin=recordpage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Импакт-фактор журнала – 3.1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https://bmchealthservres.biomedcentral.com/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Q2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https://bmchealthservres.biomedcentral.com/articles/10.1186/s12913-024-12172-9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CiteScore – 4.4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Процентиль - 71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Gulzira Zhussupova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Ainur Aiypkhanova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Saule Zhaldybayeva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Dinara Satmbekova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Tamila Akhayeva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09C">
            <w:pPr>
              <w:rPr/>
            </w:pPr>
            <w:hyperlink r:id="rId37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Sholpan Kaliyeva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firstLine="397"/>
        <w:jc w:val="center"/>
        <w:rPr>
          <w:b w:val="1"/>
          <w:smallCaps w:val="1"/>
        </w:rPr>
        <w:sectPr>
          <w:footerReference r:id="rId38" w:type="default"/>
          <w:pgSz w:h="12240" w:w="15840" w:orient="landscape"/>
          <w:pgMar w:bottom="567" w:top="1134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ӘЛ-ФАРАБИ АТЫНДАҒЫ ҚАЗАҚ ҰЛТТЫҚ УНИВЕРСИТЕТІ</w:t>
        <w:br w:type="textWrapping"/>
        <w:t xml:space="preserve">Сатмбекова Динара Канатовнаның</w:t>
      </w:r>
    </w:p>
    <w:p w:rsidR="00000000" w:rsidDel="00000000" w:rsidP="00000000" w:rsidRDefault="00000000" w:rsidRPr="00000000" w14:paraId="000000A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ғылыми еңбектері мен өнертабыстарының тізімі</w:t>
      </w:r>
    </w:p>
    <w:p w:rsidR="00000000" w:rsidDel="00000000" w:rsidP="00000000" w:rsidRDefault="00000000" w:rsidRPr="00000000" w14:paraId="000000A1">
      <w:pPr>
        <w:ind w:firstLine="397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9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3496"/>
        <w:gridCol w:w="4725"/>
        <w:gridCol w:w="2142"/>
        <w:tblGridChange w:id="0">
          <w:tblGrid>
            <w:gridCol w:w="426"/>
            <w:gridCol w:w="3496"/>
            <w:gridCol w:w="4725"/>
            <w:gridCol w:w="21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firstLine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A3">
            <w:pPr>
              <w:ind w:firstLine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Еңбектердің 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Баспа аты, журнал (№, жыл), 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авторлық куәлік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Серіктес авторлар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firstLine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Қазақстан Республикасы Ғылым және жоғары білім министрлігі 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Ғылым және жоғары білім саласындағы сапаны қамтамасыз ету комитеті ұсынған басылымдар </w:t>
            </w:r>
          </w:p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ind w:firstLine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Фармакогностическое изучение лекарственного растительного сырья корня Цикория обыкновенного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(Cihcorium intybus L.)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//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West Kazakhstan Medical Journal. – 2020.-62 (3). С. 175-181.</w:t>
            </w:r>
          </w:p>
          <w:p w:rsidR="00000000" w:rsidDel="00000000" w:rsidP="00000000" w:rsidRDefault="00000000" w:rsidRPr="00000000" w14:paraId="000000B6">
            <w:pPr>
              <w:jc w:val="both"/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https://www.elibrary.ru/item.asp?id=44191236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Д.К. Сатмбекова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Р.А. Омарова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У.М. Датхаев</w:t>
            </w:r>
          </w:p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Т.Қ. Дүйсенова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ind w:firstLine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Chemical compounds of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Houttuynia Cordata Thunb</w:t>
            </w:r>
            <w:r w:rsidDel="00000000" w:rsidR="00000000" w:rsidRPr="00000000">
              <w:rPr>
                <w:color w:val="000000"/>
                <w:rtl w:val="0"/>
              </w:rPr>
              <w:t xml:space="preserve"> and their specific pharmacological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// Фармация Казахстана. – 2022. - №2 (241). – С. 155-159. </w:t>
            </w:r>
          </w:p>
          <w:p w:rsidR="00000000" w:rsidDel="00000000" w:rsidP="00000000" w:rsidRDefault="00000000" w:rsidRPr="00000000" w14:paraId="000000BE">
            <w:pPr>
              <w:jc w:val="both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http://pharmkaz.kz/wp-content/uploads/2022/06/2_2022-10.pdf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A.K. Kurmanbayeva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U.M. Datkhayeva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D.K. Satmbekova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A.Qabylqaq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Фитохимический состав и биологическая активность рода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Malus Mill.</w:t>
            </w:r>
            <w:r w:rsidDel="00000000" w:rsidR="00000000" w:rsidRPr="00000000">
              <w:rPr>
                <w:color w:val="000000"/>
                <w:rtl w:val="0"/>
              </w:rPr>
              <w:t xml:space="preserve"> (обзор)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// Фармация Казахстана. – 2022. - №4. – С. 238-245.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http://pharmkaz.kz/wp-content/uploads/2022/09/4_2022-6.pdf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Д.К. Сатмбекова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К.М. Ибрахим 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Ж.К. Алимсеитова, 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У.С. Алимова, 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М.А. Маджитова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hd w:fill="ffffff" w:val="clear"/>
              <w:tabs>
                <w:tab w:val="left" w:leader="none" w:pos="851"/>
              </w:tabs>
              <w:jc w:val="both"/>
              <w:rPr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“Применение  ABC/VEN анализа на примере лекарственного обеспечения городской поликлиники города Алматы”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// Фармация Казахстана.- 2023.-№2.- C.217-222</w:t>
            </w:r>
          </w:p>
          <w:p w:rsidR="00000000" w:rsidDel="00000000" w:rsidP="00000000" w:rsidRDefault="00000000" w:rsidRPr="00000000" w14:paraId="000000CE">
            <w:pPr>
              <w:jc w:val="both"/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https://pharmkaz.kz/wp-content/uploads/2023/05/2_2023-1.pdf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Э.Ж. Қабдылқанова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Д.К. Сатмбекова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С.А. Абзалиева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Л.К. Сарсенова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А.А. Тургумбаева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hd w:fill="ffffff" w:val="clear"/>
              <w:tabs>
                <w:tab w:val="left" w:leader="none" w:pos="851"/>
              </w:tabs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Разработка методики по оценке обоснованности назначений лекарственных средств для оценки рационального использования лекарственных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// Фармация Казахстана.- 2023.-№6 (251).- C.147-154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https://pharmkaz.kz/wp-content/uploads/2024/02/6_2023-1.pdf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Т.А. Ахаева, 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Л. М. Есбатырова, 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С.С. Жалдыбаева, Г.К. Жусупова, 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Д.К. Сатымбекова,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А.М. Сейталиева, 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А. Елеусизов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Технология получения экстракта густого углекислотного на основе хауттюйнии сердцевидной</w:t>
            </w:r>
          </w:p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Хамелеон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Houttuynia Cordata Thunb)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// Фармация Казахстана.- 2023.-№4 (249).- C.215-218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/>
            </w:pPr>
            <w:hyperlink r:id="rId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https://pharmkaz.kz/wp-content/uploads/2023/09/4_2023-7.pdf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А.К. Курманбаева, У.М. Датхаев,  </w:t>
            </w:r>
          </w:p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Д.К. Сатмбекова,</w:t>
            </w:r>
            <w:r w:rsidDel="00000000" w:rsidR="00000000" w:rsidRPr="00000000">
              <w:rPr>
                <w:color w:val="000000"/>
                <w:rtl w:val="0"/>
              </w:rPr>
              <w:t xml:space="preserve">  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Б.Г. Махатова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hd w:fill="ffffff" w:val="clear"/>
              <w:tabs>
                <w:tab w:val="left" w:leader="none" w:pos="113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Разработка состава и технологии геля для ультразвукового исследования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// Фармация Казахстана.- 2024.-№5 (256).- C.240-246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/>
            </w:pPr>
            <w:hyperlink r:id="rId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https://pharmkaz.kz/wp-content/uploads/2024/11/31-240-246.pdf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Д.К. Сатмбекова,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Г.Т.Омар, Э.Ж.Кабдылханова, Л.К.Сарсенова,</w:t>
            </w:r>
          </w:p>
          <w:p w:rsidR="00000000" w:rsidDel="00000000" w:rsidP="00000000" w:rsidRDefault="00000000" w:rsidRPr="00000000" w14:paraId="000000EE">
            <w:pPr>
              <w:shd w:fill="ffffff" w:val="clear"/>
              <w:tabs>
                <w:tab w:val="left" w:leader="none" w:pos="113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А.К.Бердгалеева, А.З.Мусина, Б.Т.Мукашев</w:t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89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3260"/>
        <w:gridCol w:w="236"/>
        <w:gridCol w:w="4725"/>
        <w:gridCol w:w="2142"/>
        <w:tblGridChange w:id="0">
          <w:tblGrid>
            <w:gridCol w:w="426"/>
            <w:gridCol w:w="3260"/>
            <w:gridCol w:w="236"/>
            <w:gridCol w:w="4725"/>
            <w:gridCol w:w="214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6q8n6q4zcpvr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Басқада мерзімді </w:t>
            </w:r>
            <w:r w:rsidDel="00000000" w:rsidR="00000000" w:rsidRPr="00000000">
              <w:rPr>
                <w:b w:val="1"/>
                <w:rtl w:val="0"/>
              </w:rPr>
              <w:t xml:space="preserve">басылымдарда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жарияланған мақалалар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hd w:fill="ffffff" w:val="clear"/>
              <w:tabs>
                <w:tab w:val="left" w:leader="none" w:pos="1134"/>
              </w:tabs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hd w:fill="ffffff" w:val="clear"/>
              <w:tabs>
                <w:tab w:val="left" w:leader="none" w:pos="113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History of pharmacy of Kazakhstan during the years of independence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// ISJ Theoretical and Applied Science, Philadelphia, USA – 2021. -№12. – р.1304-1308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highlight w:val="white"/>
                  <w:u w:val="single"/>
                  <w:vertAlign w:val="baseline"/>
                  <w:rtl w:val="0"/>
                </w:rPr>
                <w:t xml:space="preserve">https://elibrary.ru/item.asp?id=47483619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Baltabay,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Kabdylkanova,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G. Omar,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K. Orazbek,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D.K. Satmbekova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hd w:fill="ffffff" w:val="clear"/>
              <w:tabs>
                <w:tab w:val="left" w:leader="none" w:pos="113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Obtaining and Research of methanolic extract from eucalyptus plant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// Journal of Survey in Fisheries Sciences 10.3S (2023): 3329-3336.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https://sifisheriessciences.com/journal/index.php/journal/article/view/1185/1198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AL-CHAABAWI, H. M.,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D.K. Satmbekova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hd w:fill="ffffff" w:val="clear"/>
              <w:tabs>
                <w:tab w:val="left" w:leader="none" w:pos="1134"/>
              </w:tabs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Preparation and investigation of substance with polymer based nanoparticles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// Journal of Survey in Fisheries Sciences </w:t>
              <w:br w:type="textWrapping"/>
              <w:t xml:space="preserve">10(3S) (2023):  5923-5934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highlight w:val="white"/>
                  <w:u w:val="single"/>
                  <w:vertAlign w:val="baseline"/>
                  <w:rtl w:val="0"/>
                </w:rPr>
                <w:t xml:space="preserve">https://sifisheriessciences.com/journal/index.php/journal/article/view/2040/2102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Ahmed Radhi Al Zaidi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D.K. Satmbekova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hd w:fill="ffffff" w:val="clear"/>
              <w:tabs>
                <w:tab w:val="left" w:leader="none" w:pos="113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hd w:fill="ffffff" w:val="clear"/>
              <w:tabs>
                <w:tab w:val="left" w:leader="none" w:pos="113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МОНОГРАФИЯ</w:t>
            </w:r>
          </w:p>
          <w:p w:rsidR="00000000" w:rsidDel="00000000" w:rsidP="00000000" w:rsidRDefault="00000000" w:rsidRPr="00000000" w14:paraId="0000011F">
            <w:pPr>
              <w:shd w:fill="ffffff" w:val="clear"/>
              <w:tabs>
                <w:tab w:val="left" w:leader="none" w:pos="113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13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134"/>
              </w:tabs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Разработка лекарственной формы на основе субстанции природного источника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rtl w:val="0"/>
              </w:rPr>
              <w:t xml:space="preserve">КазНУ им. аль-Фараби, 2025, 110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Д.К. Сатмбекова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Фармацевтическая разработка фитосубстанции из корня Цикория обыкновенного 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(Cichorium Intybus L.)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(монография)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rtl w:val="0"/>
              </w:rPr>
              <w:t xml:space="preserve">КазНУ им. аль-Фараби, 2021, 146 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Д.К. Сатмбекова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Р.А. Омарова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У.М. Датхаев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Оценка использования лекарственных средств в организациях здравоохранения: Методические рекомендации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Нур-Султан: РГП на ПХВ «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Республиканский центр развития здравоохранения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МЗ РК, 2019. – 82 с. 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Г.К. Жусупова, 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С.С. Жалдыбаева,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Д.К. Сатмбекова,</w:t>
            </w:r>
          </w:p>
          <w:p w:rsidR="00000000" w:rsidDel="00000000" w:rsidP="00000000" w:rsidRDefault="00000000" w:rsidRPr="00000000" w14:paraId="00000142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А.М. Шакарова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ПАТЕНТТЕР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13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13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Қоймалжың көмірқышқылды экстракт алу тәсілі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Пайдалы модель №6430, 06.05.2022.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Д.К.Сатмбекова,</w:t>
            </w:r>
            <w:r w:rsidDel="00000000" w:rsidR="00000000" w:rsidRPr="00000000">
              <w:rPr>
                <w:color w:val="000000"/>
                <w:rtl w:val="0"/>
              </w:rPr>
              <w:t xml:space="preserve"> У.С. </w:t>
            </w:r>
            <w:r w:rsidDel="00000000" w:rsidR="00000000" w:rsidRPr="00000000">
              <w:rPr>
                <w:rtl w:val="0"/>
              </w:rPr>
              <w:t xml:space="preserve">Алимова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Х. Ибрахим 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13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Критикаға дейінгі жағдайларда Houttuynia cordata Thunb негізінде экстракт алу тәсілі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Пайдалы модель №7944,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Ә. К. Құрманбаева,</w:t>
            </w:r>
          </w:p>
          <w:p w:rsidR="00000000" w:rsidDel="00000000" w:rsidP="00000000" w:rsidRDefault="00000000" w:rsidRPr="00000000" w14:paraId="000001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У.М. Датхаев,</w:t>
            </w:r>
          </w:p>
          <w:p w:rsidR="00000000" w:rsidDel="00000000" w:rsidP="00000000" w:rsidRDefault="00000000" w:rsidRPr="00000000" w14:paraId="0000015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Д.К. Сатмбекова,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Қабылқақ Арғынбек </w:t>
            </w:r>
          </w:p>
        </w:tc>
      </w:tr>
    </w:tbl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134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9905.0" w:type="dxa"/>
      <w:jc w:val="left"/>
      <w:tblInd w:w="-115.0" w:type="dxa"/>
      <w:tblLayout w:type="fixed"/>
      <w:tblLook w:val="0400"/>
    </w:tblPr>
    <w:tblGrid>
      <w:gridCol w:w="7518"/>
      <w:gridCol w:w="2387"/>
      <w:tblGridChange w:id="0">
        <w:tblGrid>
          <w:gridCol w:w="7518"/>
          <w:gridCol w:w="2387"/>
        </w:tblGrid>
      </w:tblGridChange>
    </w:tblGrid>
    <w:tr>
      <w:trPr>
        <w:cantSplit w:val="0"/>
        <w:trHeight w:val="372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5E">
          <w:pPr>
            <w:ind w:firstLine="810"/>
            <w:rPr>
              <w:sz w:val="24"/>
              <w:szCs w:val="24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Ізденуші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5F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Д.К. Сатмбекова</w:t>
          </w:r>
        </w:p>
      </w:tc>
    </w:tr>
    <w:tr>
      <w:trPr>
        <w:cantSplit w:val="0"/>
        <w:trHeight w:val="48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60">
          <w:pPr>
            <w:ind w:firstLine="810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әл-Фараби атындағы</w:t>
          </w:r>
        </w:p>
        <w:p w:rsidR="00000000" w:rsidDel="00000000" w:rsidP="00000000" w:rsidRDefault="00000000" w:rsidRPr="00000000" w14:paraId="00000161">
          <w:pPr>
            <w:ind w:firstLine="810"/>
            <w:rPr>
              <w:sz w:val="24"/>
              <w:szCs w:val="24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ҚазҰУ ғалым хатшысы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62">
          <w:pPr>
            <w:ind w:firstLine="810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3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М.К. Мамбетова</w:t>
            <w:tab/>
          </w:r>
        </w:p>
      </w:tc>
    </w:tr>
  </w:tbl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F074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 w:val="ru-RU"/>
    </w:rPr>
  </w:style>
  <w:style w:type="paragraph" w:styleId="1">
    <w:name w:val="heading 1"/>
    <w:basedOn w:val="a"/>
    <w:next w:val="a"/>
    <w:link w:val="10"/>
    <w:qFormat w:val="1"/>
    <w:rsid w:val="00CF0747"/>
    <w:pPr>
      <w:keepNext w:val="1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11559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CF07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rsid w:val="00CF0747"/>
    <w:rPr>
      <w:rFonts w:ascii="Times New Roman" w:cs="Times New Roman" w:eastAsia="Times New Roman" w:hAnsi="Times New Roman"/>
      <w:sz w:val="24"/>
      <w:szCs w:val="20"/>
      <w:lang w:eastAsia="ru-RU" w:val="ru-RU"/>
    </w:rPr>
  </w:style>
  <w:style w:type="paragraph" w:styleId="a4" w:customStyle="1">
    <w:name w:val="Знак"/>
    <w:basedOn w:val="a"/>
    <w:autoRedefine w:val="1"/>
    <w:rsid w:val="00CF0747"/>
    <w:pPr>
      <w:spacing w:after="160" w:line="240" w:lineRule="exact"/>
    </w:pPr>
    <w:rPr>
      <w:sz w:val="28"/>
      <w:lang w:eastAsia="en-US" w:val="en-US"/>
    </w:rPr>
  </w:style>
  <w:style w:type="paragraph" w:styleId="a5">
    <w:name w:val="header"/>
    <w:basedOn w:val="a"/>
    <w:link w:val="a6"/>
    <w:uiPriority w:val="99"/>
    <w:unhideWhenUsed w:val="1"/>
    <w:rsid w:val="004E2305"/>
    <w:pPr>
      <w:tabs>
        <w:tab w:val="center" w:pos="4844"/>
        <w:tab w:val="right" w:pos="9689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4E2305"/>
    <w:rPr>
      <w:rFonts w:ascii="Times New Roman" w:cs="Times New Roman" w:eastAsia="Times New Roman" w:hAnsi="Times New Roman"/>
      <w:sz w:val="20"/>
      <w:szCs w:val="20"/>
      <w:lang w:eastAsia="ru-RU" w:val="ru-RU"/>
    </w:rPr>
  </w:style>
  <w:style w:type="paragraph" w:styleId="a7">
    <w:name w:val="footer"/>
    <w:basedOn w:val="a"/>
    <w:link w:val="a8"/>
    <w:uiPriority w:val="99"/>
    <w:unhideWhenUsed w:val="1"/>
    <w:rsid w:val="004E2305"/>
    <w:pPr>
      <w:tabs>
        <w:tab w:val="center" w:pos="4844"/>
        <w:tab w:val="right" w:pos="9689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4E2305"/>
    <w:rPr>
      <w:rFonts w:ascii="Times New Roman" w:cs="Times New Roman" w:eastAsia="Times New Roman" w:hAnsi="Times New Roman"/>
      <w:sz w:val="20"/>
      <w:szCs w:val="20"/>
      <w:lang w:eastAsia="ru-RU" w:val="ru-RU"/>
    </w:rPr>
  </w:style>
  <w:style w:type="character" w:styleId="a9">
    <w:name w:val="Emphasis"/>
    <w:basedOn w:val="a0"/>
    <w:uiPriority w:val="20"/>
    <w:qFormat w:val="1"/>
    <w:rsid w:val="00645D89"/>
    <w:rPr>
      <w:i w:val="1"/>
      <w:iCs w:val="1"/>
    </w:rPr>
  </w:style>
  <w:style w:type="character" w:styleId="aa">
    <w:name w:val="Strong"/>
    <w:basedOn w:val="a0"/>
    <w:uiPriority w:val="22"/>
    <w:qFormat w:val="1"/>
    <w:rsid w:val="00645D89"/>
    <w:rPr>
      <w:b w:val="1"/>
      <w:bCs w:val="1"/>
    </w:rPr>
  </w:style>
  <w:style w:type="character" w:styleId="ab" w:customStyle="1">
    <w:name w:val="Без интервала Знак"/>
    <w:link w:val="ac"/>
    <w:uiPriority w:val="1"/>
    <w:locked w:val="1"/>
    <w:rsid w:val="00F34984"/>
    <w:rPr>
      <w:rFonts w:cs="Tahoma" w:eastAsia="Arial Unicode MS"/>
      <w:color w:val="000000"/>
      <w:sz w:val="24"/>
      <w:szCs w:val="24"/>
      <w:lang w:bidi="en-US" w:eastAsia="ru-RU"/>
    </w:rPr>
  </w:style>
  <w:style w:type="paragraph" w:styleId="ac">
    <w:name w:val="No Spacing"/>
    <w:link w:val="ab"/>
    <w:uiPriority w:val="1"/>
    <w:qFormat w:val="1"/>
    <w:rsid w:val="00F34984"/>
    <w:pPr>
      <w:widowControl w:val="0"/>
      <w:suppressAutoHyphens w:val="1"/>
      <w:spacing w:after="0" w:line="240" w:lineRule="auto"/>
    </w:pPr>
    <w:rPr>
      <w:rFonts w:cs="Tahoma" w:eastAsia="Arial Unicode MS"/>
      <w:color w:val="000000"/>
      <w:sz w:val="24"/>
      <w:szCs w:val="24"/>
      <w:lang w:bidi="en-US" w:eastAsia="ru-RU"/>
    </w:rPr>
  </w:style>
  <w:style w:type="character" w:styleId="list-group-item" w:customStyle="1">
    <w:name w:val="list-group-item"/>
    <w:rsid w:val="00F34984"/>
  </w:style>
  <w:style w:type="character" w:styleId="anchortext" w:customStyle="1">
    <w:name w:val="anchortext"/>
    <w:rsid w:val="00F34984"/>
  </w:style>
  <w:style w:type="character" w:styleId="ad">
    <w:name w:val="Hyperlink"/>
    <w:uiPriority w:val="99"/>
    <w:qFormat w:val="1"/>
    <w:rsid w:val="00F34984"/>
    <w:rPr>
      <w:color w:val="0000ff"/>
      <w:u w:val="single"/>
    </w:rPr>
  </w:style>
  <w:style w:type="character" w:styleId="ddmpubyr" w:customStyle="1">
    <w:name w:val="ddmpubyr"/>
    <w:rsid w:val="00F34984"/>
  </w:style>
  <w:style w:type="character" w:styleId="label" w:customStyle="1">
    <w:name w:val="label"/>
    <w:basedOn w:val="a0"/>
    <w:rsid w:val="00126D32"/>
  </w:style>
  <w:style w:type="character" w:styleId="value" w:customStyle="1">
    <w:name w:val="value"/>
    <w:basedOn w:val="a0"/>
    <w:rsid w:val="00126D32"/>
  </w:style>
  <w:style w:type="character" w:styleId="ae">
    <w:name w:val="FollowedHyperlink"/>
    <w:basedOn w:val="a0"/>
    <w:uiPriority w:val="99"/>
    <w:semiHidden w:val="1"/>
    <w:unhideWhenUsed w:val="1"/>
    <w:rsid w:val="00126D32"/>
    <w:rPr>
      <w:color w:val="954f72" w:themeColor="followedHyperlink"/>
      <w:u w:val="single"/>
    </w:rPr>
  </w:style>
  <w:style w:type="paragraph" w:styleId="af">
    <w:name w:val="List Paragraph"/>
    <w:aliases w:val="Bullet List,FooterText,numbered,Абзац с отступом,List Paragraph,маркированный,Bullets,List Paragraph (numbered (a)),NUMBERED PARAGRAPH,List Paragraph 1,List_Paragraph,Multilevel para_II,Akapit z listą BS,IBL List Paragraph,Абзац списка3"/>
    <w:basedOn w:val="a"/>
    <w:link w:val="af0"/>
    <w:uiPriority w:val="99"/>
    <w:qFormat w:val="1"/>
    <w:rsid w:val="00200C39"/>
    <w:pPr>
      <w:ind w:left="720"/>
      <w:contextualSpacing w:val="1"/>
    </w:pPr>
    <w:rPr>
      <w:rFonts w:ascii="Calibri" w:cs="Calibri" w:eastAsia="Calibri" w:hAnsi="Calibri"/>
    </w:rPr>
  </w:style>
  <w:style w:type="paragraph" w:styleId="af1">
    <w:name w:val="Balloon Text"/>
    <w:basedOn w:val="a"/>
    <w:link w:val="af2"/>
    <w:uiPriority w:val="99"/>
    <w:semiHidden w:val="1"/>
    <w:unhideWhenUsed w:val="1"/>
    <w:rsid w:val="00F01FB9"/>
    <w:rPr>
      <w:rFonts w:ascii="Segoe UI" w:cs="Segoe UI" w:hAnsi="Segoe UI"/>
      <w:sz w:val="18"/>
      <w:szCs w:val="18"/>
    </w:rPr>
  </w:style>
  <w:style w:type="character" w:styleId="af2" w:customStyle="1">
    <w:name w:val="Текст выноски Знак"/>
    <w:basedOn w:val="a0"/>
    <w:link w:val="af1"/>
    <w:uiPriority w:val="99"/>
    <w:semiHidden w:val="1"/>
    <w:rsid w:val="00F01FB9"/>
    <w:rPr>
      <w:rFonts w:ascii="Segoe UI" w:cs="Segoe UI" w:eastAsia="Times New Roman" w:hAnsi="Segoe UI"/>
      <w:sz w:val="18"/>
      <w:szCs w:val="18"/>
      <w:lang w:eastAsia="ru-RU" w:val="ru-RU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E64CEC"/>
    <w:rPr>
      <w:color w:val="605e5c"/>
      <w:shd w:color="auto" w:fill="e1dfdd" w:val="clear"/>
    </w:rPr>
  </w:style>
  <w:style w:type="character" w:styleId="af0" w:customStyle="1">
    <w:name w:val="Абзац списка Знак"/>
    <w:aliases w:val="Bullet List Знак,FooterText Знак,numbered Знак,Абзац с отступом Знак,List Paragraph Знак,маркированный Знак,Bullets Знак,List Paragraph (numbered (a)) Знак,NUMBERED PARAGRAPH Знак,List Paragraph 1 Знак,List_Paragraph Знак"/>
    <w:link w:val="af"/>
    <w:uiPriority w:val="99"/>
    <w:qFormat w:val="1"/>
    <w:locked w:val="1"/>
    <w:rsid w:val="00E425EE"/>
    <w:rPr>
      <w:rFonts w:ascii="Calibri" w:cs="Calibri" w:eastAsia="Calibri" w:hAnsi="Calibri"/>
      <w:sz w:val="20"/>
      <w:szCs w:val="20"/>
      <w:lang w:eastAsia="ru-RU" w:val="ru-RU"/>
    </w:rPr>
  </w:style>
  <w:style w:type="character" w:styleId="20" w:customStyle="1">
    <w:name w:val="Заголовок 2 Знак"/>
    <w:basedOn w:val="a0"/>
    <w:link w:val="2"/>
    <w:uiPriority w:val="9"/>
    <w:rsid w:val="00115596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ru-RU" w:val="ru-RU"/>
    </w:rPr>
  </w:style>
  <w:style w:type="paragraph" w:styleId="af3">
    <w:name w:val="Normal (Web)"/>
    <w:basedOn w:val="a"/>
    <w:uiPriority w:val="99"/>
    <w:unhideWhenUsed w:val="1"/>
    <w:rsid w:val="002062C0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pharmkaz.kz/wp-content/uploads/2022/06/2_2022-10.pdf" TargetMode="External"/><Relationship Id="rId42" Type="http://schemas.openxmlformats.org/officeDocument/2006/relationships/hyperlink" Target="https://pharmkaz.kz/wp-content/uploads/2023/05/2_2023-1.pdf" TargetMode="External"/><Relationship Id="rId41" Type="http://schemas.openxmlformats.org/officeDocument/2006/relationships/hyperlink" Target="http://pharmkaz.kz/wp-content/uploads/2022/09/4_2022-6.pdf" TargetMode="External"/><Relationship Id="rId44" Type="http://schemas.openxmlformats.org/officeDocument/2006/relationships/hyperlink" Target="https://pharmkaz.kz/wp-content/uploads/2023/09/4_2023-7.pdf" TargetMode="External"/><Relationship Id="rId43" Type="http://schemas.openxmlformats.org/officeDocument/2006/relationships/hyperlink" Target="https://pharmkaz.kz/wp-content/uploads/2024/02/6_2023-1.pdf" TargetMode="External"/><Relationship Id="rId46" Type="http://schemas.openxmlformats.org/officeDocument/2006/relationships/hyperlink" Target="https://elibrary.ru/item.asp?id=47483619" TargetMode="External"/><Relationship Id="rId45" Type="http://schemas.openxmlformats.org/officeDocument/2006/relationships/hyperlink" Target="https://pharmkaz.kz/wp-content/uploads/2024/11/31-%D0%91%D0%B5%D1%80%D0%B4%D0%B3%D0%B0%D0%BB%D0%B8%D0%B5%D0%B2%D0%B0-240-246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cid.org/0000-0003-1087-3932" TargetMode="External"/><Relationship Id="rId48" Type="http://schemas.openxmlformats.org/officeDocument/2006/relationships/hyperlink" Target="https://sifisheriessciences.com/journal/index.php/journal/article/view/2040/2102" TargetMode="External"/><Relationship Id="rId47" Type="http://schemas.openxmlformats.org/officeDocument/2006/relationships/hyperlink" Target="https://sifisheriessciences.com/journal/index.php/journal/article/view/1185/1198" TargetMode="External"/><Relationship Id="rId49" Type="http://schemas.openxmlformats.org/officeDocument/2006/relationships/hyperlink" Target="https://nrchd.kz/files/%D0%94%D0%BE%D0%BA%D1%83%D0%BC%D0%B5%D0%BD%D1%82%D1%8B/%D0%9C%D0%B5%D1%82%D0%BE%D0%B4%D0%B8%D1%87%D0%BA%D0%B0%20%D0%9E%D1%86%D0%B5%D0%BD%D0%BA%D0%B0%20%D0%B8%D1%81%D0%BF%D0%BE%D0%BB%D1%8C%D0%B7%D0%BE%D0%B2%D0%B0%D0%BD%D0%B8%D1%8F%20%D0%9B%D0%A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opus.com/authid/detail.uri?authorId=57194603063" TargetMode="External"/><Relationship Id="rId8" Type="http://schemas.openxmlformats.org/officeDocument/2006/relationships/hyperlink" Target="https://www.webofscience.com/wos/author/record/48290259" TargetMode="External"/><Relationship Id="rId31" Type="http://schemas.openxmlformats.org/officeDocument/2006/relationships/hyperlink" Target="https://bmchealthservres.biomedcentral.com/articles/10.1186/s12913-024-12172-9" TargetMode="External"/><Relationship Id="rId30" Type="http://schemas.openxmlformats.org/officeDocument/2006/relationships/hyperlink" Target="https://bmchealthservres.biomedcentral.com/" TargetMode="External"/><Relationship Id="rId33" Type="http://schemas.openxmlformats.org/officeDocument/2006/relationships/hyperlink" Target="https://bmchealthservres.biomedcentral.com/articles/10.1186/s12913-024-12172-9#auth-Ainur-Aiypkhanova-Aff3" TargetMode="External"/><Relationship Id="rId32" Type="http://schemas.openxmlformats.org/officeDocument/2006/relationships/hyperlink" Target="https://bmchealthservres.biomedcentral.com/articles/10.1186/s12913-024-12172-9#auth-Gulzira-Zhussupova-Aff1-Aff2" TargetMode="External"/><Relationship Id="rId35" Type="http://schemas.openxmlformats.org/officeDocument/2006/relationships/hyperlink" Target="https://bmchealthservres.biomedcentral.com/articles/10.1186/s12913-024-12172-9#auth-Dinara-Satmbekova-Aff5" TargetMode="External"/><Relationship Id="rId34" Type="http://schemas.openxmlformats.org/officeDocument/2006/relationships/hyperlink" Target="https://bmchealthservres.biomedcentral.com/articles/10.1186/s12913-024-12172-9#auth-Saule-Zhaldybayeva-Aff4" TargetMode="External"/><Relationship Id="rId37" Type="http://schemas.openxmlformats.org/officeDocument/2006/relationships/hyperlink" Target="https://bmchealthservres.biomedcentral.com/articles/10.1186/s12913-024-12172-9#auth-Sholpan-Kaliyeva-Aff7" TargetMode="External"/><Relationship Id="rId36" Type="http://schemas.openxmlformats.org/officeDocument/2006/relationships/hyperlink" Target="https://bmchealthservres.biomedcentral.com/articles/10.1186/s12913-024-12172-9#auth-Tamila-Akhayeva-Aff6" TargetMode="External"/><Relationship Id="rId39" Type="http://schemas.openxmlformats.org/officeDocument/2006/relationships/hyperlink" Target="https://www.elibrary.ru/item.asp?id=44191236" TargetMode="External"/><Relationship Id="rId38" Type="http://schemas.openxmlformats.org/officeDocument/2006/relationships/footer" Target="footer1.xml"/><Relationship Id="rId20" Type="http://schemas.openxmlformats.org/officeDocument/2006/relationships/hyperlink" Target="https://www.scopus.com/record/display.uri?eid=2-s2.0-85140252034&amp;origin=resultslist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https://www.scopus.com/sourceid/21101046187" TargetMode="External"/><Relationship Id="rId24" Type="http://schemas.openxmlformats.org/officeDocument/2006/relationships/hyperlink" Target="https://www.scopus.com/sourceid/21100913634" TargetMode="External"/><Relationship Id="rId23" Type="http://schemas.openxmlformats.org/officeDocument/2006/relationships/hyperlink" Target="https://www.scopus.com/record/display.uri?eid=2-s2.0-85180109887&amp;origin=resultslist" TargetMode="External"/><Relationship Id="rId26" Type="http://schemas.openxmlformats.org/officeDocument/2006/relationships/hyperlink" Target="https://www.scopus.com/sourceid/26370?origin=resultslist" TargetMode="External"/><Relationship Id="rId25" Type="http://schemas.openxmlformats.org/officeDocument/2006/relationships/hyperlink" Target="https://www.scopus.com/record/display.uri?eid=2-s2.0-85169115761&amp;origin=resultslist" TargetMode="External"/><Relationship Id="rId28" Type="http://schemas.openxmlformats.org/officeDocument/2006/relationships/hyperlink" Target="https://www.scopus.com/record/display.uri?eid=2-s2.0-85214909524&amp;origin=recordpage" TargetMode="External"/><Relationship Id="rId27" Type="http://schemas.openxmlformats.org/officeDocument/2006/relationships/hyperlink" Target="https://www.webofscience.com/wos/woscc/full-record/WOS:001057016500001" TargetMode="External"/><Relationship Id="rId29" Type="http://schemas.openxmlformats.org/officeDocument/2006/relationships/hyperlink" Target="https://www.scopus.com/record/display.uri?eid=2-s2.0-85214909524&amp;origin=recordpage" TargetMode="External"/><Relationship Id="rId11" Type="http://schemas.openxmlformats.org/officeDocument/2006/relationships/hyperlink" Target="https://www.scopus.com/sourceid/29094" TargetMode="External"/><Relationship Id="rId10" Type="http://schemas.openxmlformats.org/officeDocument/2006/relationships/hyperlink" Target="https://www.scopus.com/record/display.uri?eid=2-s2.0-85110954178&amp;origin=resultslist#metrics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https://www.scopus.com/sourceid/29094" TargetMode="External"/><Relationship Id="rId15" Type="http://schemas.openxmlformats.org/officeDocument/2006/relationships/hyperlink" Target="https://www.scopus.com/sourceid/19700175026" TargetMode="External"/><Relationship Id="rId14" Type="http://schemas.openxmlformats.org/officeDocument/2006/relationships/hyperlink" Target="https://www.scopus.com/record/display.uri?eid=2-s2.0-85129383993&amp;origin=resultslist" TargetMode="External"/><Relationship Id="rId17" Type="http://schemas.openxmlformats.org/officeDocument/2006/relationships/hyperlink" Target="https://www.scopus.com/record/display.uri?eid=2-s2.0-85135310391&amp;origin=resultslist" TargetMode="External"/><Relationship Id="rId16" Type="http://schemas.openxmlformats.org/officeDocument/2006/relationships/hyperlink" Target="https://www.webofscience.com/wos/woscc/full-record/WOS:000795953300009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https://www.scopus.com/sourceid/21100933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1ZcNKAPXI+WWZqfqNksC+spmg==">CgMxLjAyDmguNnE4bjZxNHpjcHZyOAByITFxenl2QW02WU9hX1JfM2M3ZUVQc0lPeHllblUyeDNVSg==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2022-07-11T04:51:00Z</dcterms:created>
  <dc:creator>Bulat Kenessov</dc:creator>
</cp:coreProperties>
</file>